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Checklists</w:t>
      </w:r>
    </w:p>
    <w:p>
      <w:pPr>
        <w:spacing w:after="200"/>
      </w:pPr>
      <w:r>
        <w:rPr>
          <w:color w:val="5F6B7A"/>
          <w:sz w:val="20"/>
          <w:szCs w:val="20"/>
        </w:rPr>
        <w:t xml:space="preserve">Print these or copy them into your project software. Tick each box before you move on.</w:t>
      </w:r>
    </w:p>
    <w:p>
      <w:pPr>
        <w:pStyle w:val="Heading2"/>
      </w:pPr>
      <w:r>
        <w:t xml:space="preserve">Proposal proofreading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Owner names and job site address are spelled correctly.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payment schedule adds up to the total price.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scope matches the contractor's notes and the sub quotes.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Exclusions and allowances are listed.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proposal shows how long it is valid.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file has a clear name, for example "Hartley Kitchen Proposal v1."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contractor has approved it.</w:t>
      </w:r>
    </w:p>
    <w:p>
      <w:pPr>
        <w:pStyle w:val="Heading2"/>
      </w:pPr>
      <w:r>
        <w:t xml:space="preserve">Contract pre-send check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Names and addresses are spelled correctly.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scope matches the approved proposal or quote.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price and payment schedule match exactly.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Dates make sense (the start date comes after the permit is expected).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Insurance requirements and attachments are included.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Signature blocks exist for every party.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Legal wording is unchanged from the contractor's approved template.</w:t>
      </w:r>
    </w:p>
    <w:p>
      <w:pPr>
        <w:pStyle w:val="Heading2"/>
      </w:pPr>
      <w:r>
        <w:t xml:space="preserve">Rough inspection readiness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Rough plumbing and electrical are both complete.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permit is posted at the job site.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approved plans are on site.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walls are still open so the inspector can see inside.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Someone will be there to give the inspector access.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Everyone who depends on the result has been told the date.</w:t>
      </w:r>
    </w:p>
    <w:p>
      <w:pPr>
        <w:pStyle w:val="Heading2"/>
      </w:pPr>
      <w:r>
        <w:t xml:space="preserve">Certificate of insurance check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business name matches the subcontract.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required policy types are listed.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policies are active now and will not expire before the job ends.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certificate holder is named correctly.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limits meet what the contractor's contract requires.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expiration dates are in the tracker with a reminder set.</w:t>
      </w:r>
    </w:p>
    <w:p>
      <w:pPr>
        <w:pStyle w:val="Heading2"/>
      </w:pPr>
      <w:r>
        <w:t xml:space="preserve">Sub invoice check (before the contractor approves payment)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invoice amount matches the subcontract, quote, or purchase order.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contractor or foreman has confirmed the work is complete.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insurance certificate is current.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correct lien waiver is ready (conditional before payment, unconditional after).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Any problem is flagged to the contractor, with exactly what is missing.</w:t>
      </w:r>
    </w:p>
    <w:p>
      <w:pPr>
        <w:pStyle w:val="Heading2"/>
      </w:pPr>
      <w:r>
        <w:t xml:space="preserve">Progress invoice check (before sending)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milestone is confirmed complete.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amount matches the payment schedule.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Every change order on the invoice is signed.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running totals tie out (remaining balance = contract total minus billed to date).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Names, addresses, and the invoice number are correct.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contractor has approved the invoice.</w:t>
      </w:r>
    </w:p>
    <w:p>
      <w:pPr>
        <w:pStyle w:val="Heading2"/>
      </w:pPr>
      <w:r>
        <w:t xml:space="preserve">Closeout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punch list is complete and the owners have signed off.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final inspection has passed.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final invoice is sent and paid.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Final lien waivers are collected from every sub and supplier.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contractor's final waiver is prepared for the owners, if the contract requires it.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Warranty documents, manuals, and product details are gathered.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closeout packet is sent to the owners.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final job cost report is complete and the bookkeeper has everything.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project folder is moved to Completed Projects.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 review and referral request is sent.</w:t>
      </w:r>
    </w:p>
    <w:p>
      <w:pPr>
        <w:pStyle w:val="Heading2"/>
      </w:pPr>
      <w:r>
        <w:t xml:space="preserve">Onboarding a new contractor client (first 30 days)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 have access to email, calendar, and storage, with two-factor authentication on.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 know the three biggest pain points the contractor wants solved first.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company folder structure is in place.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template library is built and approved.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trackers are set up and the first recurring tasks are scheduled.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We have agreed on how and when we communicate.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F6B7A"/>
        <w:sz w:val="16"/>
        <w:szCs w:val="16"/>
      </w:rPr>
      <w:t xml:space="preserve">Lowkey VA Course  |  General Construction Support for VAs  |  Page </w:t>
    </w:r>
    <w:r>
      <w:rPr>
        <w:color w:val="5F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243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80" w:before="0"/>
      <w:outlineLvl w:val="0"/>
    </w:pPr>
    <w:rPr>
      <w:rFonts w:ascii="Arial" w:cs="Arial" w:eastAsia="Arial" w:hAnsi="Arial"/>
      <w:b/>
      <w:bCs/>
      <w:color w:val="16243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Arial" w:cs="Arial" w:eastAsia="Arial" w:hAnsi="Arial"/>
      <w:b/>
      <w:bCs/>
      <w:color w:val="3A62C4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Checklists</dc:title>
  <dc:creator>Lowkey VA Course</dc:creator>
  <cp:lastModifiedBy>Un-named</cp:lastModifiedBy>
  <cp:revision>1</cp:revision>
  <dcterms:created xsi:type="dcterms:W3CDTF">2026-10-03T05:11:12.112Z</dcterms:created>
  <dcterms:modified xsi:type="dcterms:W3CDTF">2026-10-03T05:11:12.112Z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